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Technical Infrastructure and Security Posture Analysis: Gridsight (Australia)</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 an Australian company founded in 2020, operates as a pivotal enabler in the energy sector's transition towards a decentralized and renewable energy grid. Its core offering is an AI-powered cloud analytics platform designed to assist electrical utilities in modernizing their operations and integrating distributed energy resources (DER) such as residential solar, batteries, and electric vehicles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platform leverages advanced data science and machine learning algorithms to analyze disparate network data, providing utilities with actionable insights to enhance safety, optimize operations, and maximize the capacity of electricity networks to host renewables safely and rapidly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technology addresses the increasing complexity of managing electricity grids with significant penetrations of DER, aiming to improve grid reliability, lower energy costs, and support a cleaner energy mix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Gridsight's materials consistently emphasize the safety and reliability aspects of their platform and its impact on grid stability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publicly available information within the provided materials lacks specific details regarding the comprehensive cybersecurity measures and incident history of the organization. This report will delve into Gridsight's technical infrastructure, its approach to modernizing grid operations, and its security posture based on the provided research.</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 Gridsight's Technology Platform</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Gridsight's central offering is a cloud analytics platform that harnesses the power of artificial intelligence to provide solutions for electrical utilities navigating the evolving energy landscape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platform is designed to facilitate the transition from traditional "poles and wires" businesses to modern distribution system operators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 consistent message across various sources highlights the company's focus on leveraging AI and cloud technologies to empower utilities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features incorporated within the platform are strategically aligned to address the growing intricacies of managing electricity grids that are increasingly incorporating DER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For instance, the platform offers capabilities for DER Compliance Management, ensuring that the integration of solar, batteries, and electric vehicles doesn't compromise grid reliability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Similarly, the AI Dynamic Operating Envelopes feature represents an innovative approach to scaling flexible import and export programs, optimizing the flow of energy in a dynamic grid environment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Capacity Management tools aid in precisely building network capacity by identifying constraints and justifying upgrades using real-time grid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Furthermore, the platform's ability to provide real-time analytics, automated reports, and AI-driven data predictions underscores its commitment to offering utilities comprehensive and timely insights into their network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repeated mention of "model-free AI" as a core component of their technology suggests a potentially advanced and adaptable approach to analyzing grid data, differentiating them in the market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method aims to accurately calculate hosting capacity using machine learning without the traditional reliance on GIS or impedance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III. Technical Infrastructure Analysis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Cloud Architecture and Services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 operates as a cloud analytics platform, a fact consistently stated across various 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foundational architectural choice provides inherent advantages in terms of scalability and flexibility, which are paramount for handling the extensive datasets generated by contemporary smart grids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energy sector, characterized by fluctuating demand and an increasing influx of data from DER, benefits significantly from the elastic nature of cloud computing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While the snippets confirm Gridsight's cloud-based nature, the specific cloud provider underpinning their infrastructure (such as AWS, Azure, or GCP) is not explicitly identified within the provided materials. Knowing the specific cloud provider could offer valuable insights into the particular services and security certifications that Gridsight likely leverages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It is noteworthy that competitors in the cloud analytics space, such as Sisense and Board, are known to utilize specific cloud platforms like AWS and Azure, respectively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suggests that Gridsight is also likely leveraging one of the major cloud infrastructure providers to deliver its services.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AI-Powered Load Flow Models and Analytics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key aspect of Gridsight's technology is the creation of AI-powered load flow models, with a claimed accuracy of 90%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capability positions the company as possessing a highly sophisticated solution for managing the complexities inherent in modern electricity grids. The precision offered by such accurate models could provide a substantial competitive edge in the market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Gridsight's AI algorithms are designed to predict solar energy flows and dynamically adjust export limits in real time, adapting to prevailing grid conditions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feature directly tackles the challenge of integrating intermittent renewable energy sources into the grid without jeopardizing its stability, offering significant value to both utilities and consumers of solar energy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Beyond load management, the platform also utilizes AI to identify critical safety hazards such as neutral degradation and circuit open points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demonstrates the platform's scope extends beyond mere operational efficiency to encompass essential aspects of grid safety, thereby enhancing overall network reliability and public safety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Furthermore, Gridsight provides a software platform that employs a data-driven approach to identify network constraints and model solutions for common power quality issues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Data Management and Integration Capabilities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Gridsight's platform is engineered to handle and integrate data from a multitude of sources, with a significant emphasis on leveraging data from smart meters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system processes data from an extensive network of 700,000 monitoring points, highlighting its robust big data processing capabilities, which are crucial for achieving comprehensive visibility into intricate electricity networks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platform's ability to analyze "disparate network data" indicates its capacity to connect and analyze information originating from various legacy and contemporary systems within a utility's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integration capability is vital for providing a holistic understanding of grid operations, effectively breaking down potential data silos that can hinder operational efficiency. The platform focuses on "data-driven network data enrichment" and "data-driven grid edge visibility," underscoring its commitment to enhancing the accuracy of network data and providing a clear understanding of network constraints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reliance on smart meter data, particularly power quality data, is central to Gridsight's analytical capabilities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However, challenges in readily accessing this data from utility partners, as noted in the research, could potentially impede the platform's effectiveness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value proposition of Gridsight's analytics is intrinsically linked to the availability and quality of the data it receives.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Smart Grid Features and Functionality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Gridsight's platform incorporates a comprehensive suite of features and functionalities that directly address the core requirements of a smart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include high impedance management for enhanced safety, capacity management for efficient network expansion, and power quality management to proactively resolve voltage constraints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DER compliance management ensures the seamless integration of distributed energy resources, while AI dynamic operating envelopes optimize energy flow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Connections management helps reduce interconnection backlogs, further streamlining grid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extensive feature set positions Gridsight as a significant contributor to the smart grid technology landscape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platform's ability to identify specific operational issues, such as incorrectly installed energy storage systems using smart meter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and to determine inverter compliance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demonstrates the granular level of insight it provides to utilities, offering tangible operational benefits. Gridsight's overarching goal of enabling the transition to "distributed system operators" reflects a forward-thinking approach that anticipates the increasing prevalence of DER and the growing need for localized grid management strategies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aligns with the broader trend towards decentralization within the energy industry.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 Approach to Legacy System Modernization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 plays a crucial role in assisting utilities with the modernization of their legacy systems by offering a cloud-based platform that can integrate with existing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approach facilitates a transition to more contemporary, data-driven operations without necessarily requiring a complete overhaul of established systems. The general principles of legacy modernization, such as thorough system assessment and careful evaluation of replacement versus enhancement options, are likely relevant for utilities considering the adoption of Gridsight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successful integration of Gridsight's platform hinges on its compatibility with a utility's specific technological landscape and strategic objectives. The limitations of aging operational technology (OT) systems and the increasing complexities introduced by DER underscore the pressing need for utilities to adopt modern solutions like Gridsight to maintain operational reliability and adhere to evolving regulatory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Gridsight's technology offers a pathway for utilities to address these challenges and modernize their grid management practices.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IV. Security Posture Analysis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Cybersecurity Framework and Measures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a cloud-based platform operating within Australia's critical energy infrastructure sector, Gridsight is likely subject to and should align its security practices with frameworks such as the Australian Energy Sector Cyber Security Framework (AESCSF) and the requirements stipulated by the Security of Critical Infrastructure (SOCI) Act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These frameworks are designed to enhance the cyber resilience of the energy sector. While the inherent security benefits of utilizing established cloud service providers are noteworthy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specific details regarding the cybersecurity measures implemented by Gridsight itself, such as encryption protocols, access control mechanisms, and intrusion detection systems, are not extensively detailed within the provided research. This level of information would be essential for a more comprehensive evaluation of their security posture. The mention of "safety reports" and features like "High Impedance Management" within Gridsight's platform suggests a focus on operational safety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In the context of OT environments, cybersecurity is inextricably linked to safety, as cyberattacks targeting grid operations could potentially lead to significant safety incidents.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Potential Security Challenges and Vulnerabilities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increasing convergence of information technology (IT) and operational technology (OT) within smart grids presents a growing attack surface for malicious actors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Gridsight, as a cloud-based platform that interacts with utility OT systems, must implement robust security measures to prevent the lateral movement of cyber threats between these interconnected environments. The proliferation of distributed solar installations and smart devices at the grid's edge introduces additional vulnerabilities that need to be addressed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Gridsight's platform, which plays a role in managing these distributed resources, must be secured against potential attacks targeting these endpoints. As an AI-powered platform, Gridsight may also be susceptible to security challenges that are specific to AI systems, such as data poisoning attacks, where malicious data is used to corrupt the AI models, or model manipulation techniques that could compromise the integrity of the platform's insights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privacy and malware risks associated with AI tools in general also warrant consideration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Compliance with Australian Regulations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Operating within the critical energy infrastructure sector in Australia, Gridsight is likely obligated to comply with the Security of Critical Infrastructure Act 2018 (SoCI Act), which mandates the implementation of risk management programs and potentially requires adherence to specific cybersecurity frameworks like the AESCSF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Furthermore, given that Gridsight's platform likely handles substantial amounts of data, potentially including personal information related to energy consumption, compliance with the Australian Privacy Principles under the Privacy Act 1998 is also essential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act governs the collection, use, and disclosure of personal information. The regulatory landscape for artificial intelligence in Australia is still evolving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suggesting that Gridsight may need to adapt to new compliance requirements in the future as the government develops more specific regulations for AI technologies to address concerns around data sovereignty and security risks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Analysis of Security Incident History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numerous instances of significant data breaches affecting various organizations across Australia highlight the pervasive nature of cyber incidents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This underscores the critical importance of robust security measures for all entities, including Gridsight, especially considering their involvement in critical infrastructure. Within the provided research materials, there is a lack of readily available information regarding Gridsight's specific history of security incidents or vulnerabilities. While a Gridsight representative participated in a security workshop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suggesting some level of engagement with the security community, the absence of publicly disclosed incidents might indicate either a strong security track record or a policy of limited public disclosure. Further investigation beyond the scope of these snippets would be necessary to ascertain their complete security incident history.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 Security Partnerships and Vendor Ecosystem</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provided research snippets do not explicitly mention any specific security-focused partners or vendors that Gridsight collaborates with. However, the existence of established cybersecurity companies operating within Australia, such as Gridware and CyberCX, which offer a range of security services including risk analysis, threat detection, and incident response, indicates a competitive landscape for providing security solutions to the energy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Gridsight may either have internal security capabilities, partner with such specialized firms, or a combination of both. The absence of publicly stated security partnerships in the provided material might suggest that this is not a central element of their current public communication strategy.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 Vulnerability Disclosure and Management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presence of vulnerability disclosure policies among various Australian government and private sector organizations demonstrates a recognized best practice for responsible security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Such policies provide a clear framework for security researchers and others to report potential vulnerabilities in an organization's systems. However, a readily apparent vulnerability disclosure policy was not found on Gridsight's website homepage within the provided snippets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While this does not definitively mean that Gridsight lacks such a policy, its absence from easily accessible public information might suggest an area for potential improvement in transparency regarding their security practices.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 Conclusion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Gridsight presents a technically sophisticated cloud analytics platform that effectively addresses critical challenges within the evolving energy sector, particularly concerning the integration of renewable energy and the modernization of grid operations. Their AI-powered solutions offer significant potential for enhancing grid reliability and efficiency. However, while the company emphasizes the safety and reliability aspects of its platform, a more detailed understanding of its specific cybersecurity measures, compliance with relevant Australian regulations, and history of security incidents is essential for a comprehensive assessment of its overall security posture. Given the increasing cyber threats targeting critical infrastructure and the evolving regulatory landscape in Australia, maintaining a robust and transparent approach to security is paramount for Gridsight's continued success and the trust of its utility partners.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 Key Tables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Gridsight Platform Features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Realtime 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real-time analysis of network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Journey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Offers insights into the user experience.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Automated Reports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Generates reports automatically.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Data Predictions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Uses artificial intelligence for data forecasting.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A/B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Allows for A/B testing to optimize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Integrates with other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Impedance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Improves safety and streamlines fault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Capacity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Helps build network capacity efficiently using grid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 Quality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Proactively resolves voltage constraints.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DER Compliance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Detects compliance to maximize DER without compromising grid reliability.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Dynamic Operating Envelopes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Grid-responsive architecture for scaling flexible imports and exports.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Connections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Reduces interconnection backlogs and increases network utilization.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Data-driven network data enrichment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Enhances accuracy of network data for DER hosting capacity modeling.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Data-driven grid edge visibility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understanding of network constraints and calculates hosting capacity.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AI-powered dynamic hosting capacity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Accurately calculates hosting capacity using machine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bl>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Australian Cybersecurity Frameworks and Regulations Relevant to the Energy Sector</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Framework/Regulation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Relevance to Gridsight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Australian Energy Sector Cyber Security Framework (AESCSF)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tailored cybersecurity framework for the Australian energy sector, developed by AEMO in collaboration with industry and government. It provides a tool for assessing cybersecurity maturity and strengthening cyber resilience.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Gridsight, operating in the Australian energy sector, should align with the AESCSF to ensure the security of its platform and the data it handles. Compliance with this framework is likely expected by utility partners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Security of Critical Infrastructure Act 2018 (SoCI 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Australian legislation aimed at protecting critical infrastructure sectors, including energy, from cyber threats. It mandates risk management programs and may require adherence to specific cybersecurity frameworks.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 a provider of technology to the energy sector, which is designated as critical infrastructure, Gridsight is likely subject to the requirements of the SoCI Act</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Privacy Act 1998 (Cth)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Australian legislation that governs the handling of personal information, including the Australian Privacy Principles (APPs) which outline obligations for data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Gridsight's platform likely processes data that could include personal information related to energy consumption. Compliance with the Privacy Act is essential for protecting this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bl>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Potential Security Challenges for Cloud-Based Smart Grid Platforms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Security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IT/OT Convergence Risks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increasing interconnection of IT and operational technology (OT) networks in smart grids expands the attack surface and creates pathways for threats to move laterally between these environments.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Gridsight's cloud platform interacts with utility OT systems, making it crucial to secure these connections and prevent lateral threat movement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Vulnerabilities in Distributed Devices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growing number of distributed energy resources (DER) and smart devices connected to the grid introduces new potential entry points for cyberattacks at the grid edge.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Gridsight's platform manages these distributed resources, necessitating robust security measures to protect against attacks targeting these endpoints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AI-Specific Threats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 an AI-powered platform, Gridsight may face security challenges specific to AI systems, such as data poisoning, model manipulation, or vulnerabilities in the underlying AI algorithms.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security of the AI models and the data used to train them is critical to the integrity and reliability of Gridsight's insights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bl>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7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World-leading AI technology to unlock electricity bill savings and double rooftop solar, accessed March 19, 2025, </w:t>
      </w:r>
      <w:hyperlink r:id="rId6">
        <w:r w:rsidDel="00000000" w:rsidR="00000000" w:rsidRPr="00000000">
          <w:rPr>
            <w:rFonts w:ascii="Google Sans" w:cs="Google Sans" w:eastAsia="Google Sans" w:hAnsi="Google Sans"/>
            <w:color w:val="0000ee"/>
            <w:sz w:val="24"/>
            <w:szCs w:val="24"/>
            <w:u w:val="single"/>
            <w:rtl w:val="0"/>
          </w:rPr>
          <w:t xml:space="preserve">https://www.endeavourenergy.com.au/news/media-releases/world-leading-ai-technology-to-unlock-electricity-bill-savings-and-double-rooftop-solar</w:t>
        </w:r>
      </w:hyperlink>
      <w:r w:rsidDel="00000000" w:rsidR="00000000" w:rsidRPr="00000000">
        <w:rPr>
          <w:rtl w:val="0"/>
        </w:rPr>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 - Airtree Job Board, accessed March 19, 2025, </w:t>
      </w:r>
      <w:hyperlink r:id="rId7">
        <w:r w:rsidDel="00000000" w:rsidR="00000000" w:rsidRPr="00000000">
          <w:rPr>
            <w:rFonts w:ascii="Google Sans" w:cs="Google Sans" w:eastAsia="Google Sans" w:hAnsi="Google Sans"/>
            <w:color w:val="0000ee"/>
            <w:sz w:val="24"/>
            <w:szCs w:val="24"/>
            <w:u w:val="single"/>
            <w:rtl w:val="0"/>
          </w:rPr>
          <w:t xml:space="preserve">https://jobs.airtree.vc/companies/gridsight-2</w:t>
        </w:r>
      </w:hyperlink>
      <w:r w:rsidDel="00000000" w:rsidR="00000000" w:rsidRPr="00000000">
        <w:rPr>
          <w:rtl w:val="0"/>
        </w:rPr>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 - iAccelerate, accessed March 19, 2025, </w:t>
      </w:r>
      <w:hyperlink r:id="rId8">
        <w:r w:rsidDel="00000000" w:rsidR="00000000" w:rsidRPr="00000000">
          <w:rPr>
            <w:rFonts w:ascii="Google Sans" w:cs="Google Sans" w:eastAsia="Google Sans" w:hAnsi="Google Sans"/>
            <w:color w:val="0000ee"/>
            <w:sz w:val="24"/>
            <w:szCs w:val="24"/>
            <w:u w:val="single"/>
            <w:rtl w:val="0"/>
          </w:rPr>
          <w:t xml:space="preserve">https://www.iaccelerate.com.au/residents/companies/gridsight.php</w:t>
        </w:r>
      </w:hyperlink>
      <w:r w:rsidDel="00000000" w:rsidR="00000000" w:rsidRPr="00000000">
        <w:rPr>
          <w:rtl w:val="0"/>
        </w:rPr>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 Grid Edge Visibility &amp; Flexibility Platform, accessed March 19, 2025, </w:t>
      </w:r>
      <w:hyperlink r:id="rId9">
        <w:r w:rsidDel="00000000" w:rsidR="00000000" w:rsidRPr="00000000">
          <w:rPr>
            <w:rFonts w:ascii="Google Sans" w:cs="Google Sans" w:eastAsia="Google Sans" w:hAnsi="Google Sans"/>
            <w:color w:val="0000ee"/>
            <w:sz w:val="24"/>
            <w:szCs w:val="24"/>
            <w:u w:val="single"/>
            <w:rtl w:val="0"/>
          </w:rPr>
          <w:t xml:space="preserve">https://www.gridsight.ai/</w:t>
        </w:r>
      </w:hyperlink>
      <w:r w:rsidDel="00000000" w:rsidR="00000000" w:rsidRPr="00000000">
        <w:rPr>
          <w:rtl w:val="0"/>
        </w:rPr>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 Technologies Critical to Energy Utilities and Organizations, accessed March 19, 2025, </w:t>
      </w:r>
      <w:hyperlink r:id="rId10">
        <w:r w:rsidDel="00000000" w:rsidR="00000000" w:rsidRPr="00000000">
          <w:rPr>
            <w:rFonts w:ascii="Google Sans" w:cs="Google Sans" w:eastAsia="Google Sans" w:hAnsi="Google Sans"/>
            <w:color w:val="0000ee"/>
            <w:sz w:val="24"/>
            <w:szCs w:val="24"/>
            <w:u w:val="single"/>
            <w:rtl w:val="0"/>
          </w:rPr>
          <w:t xml:space="preserve">https://www.energyexemplar.com/blog/cloud-technologies-critical-to-energy-utilities-and-organizations</w:t>
        </w:r>
      </w:hyperlink>
      <w:r w:rsidDel="00000000" w:rsidR="00000000" w:rsidRPr="00000000">
        <w:rPr>
          <w:rtl w:val="0"/>
        </w:rPr>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Cloud Analytics Platforms in 2025 - Domo, accessed March 19, 2025, </w:t>
      </w:r>
      <w:hyperlink r:id="rId11">
        <w:r w:rsidDel="00000000" w:rsidR="00000000" w:rsidRPr="00000000">
          <w:rPr>
            <w:rFonts w:ascii="Google Sans" w:cs="Google Sans" w:eastAsia="Google Sans" w:hAnsi="Google Sans"/>
            <w:color w:val="0000ee"/>
            <w:sz w:val="24"/>
            <w:szCs w:val="24"/>
            <w:u w:val="single"/>
            <w:rtl w:val="0"/>
          </w:rPr>
          <w:t xml:space="preserve">https://www.domo.com/learn/article/cloud-analytics-tools</w:t>
        </w:r>
      </w:hyperlink>
      <w:r w:rsidDel="00000000" w:rsidR="00000000" w:rsidRPr="00000000">
        <w:rPr>
          <w:rtl w:val="0"/>
        </w:rPr>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 – Funding, Valuation, Investors, News - Parsers VC, accessed March 19, 2025, </w:t>
      </w:r>
      <w:hyperlink r:id="rId12">
        <w:r w:rsidDel="00000000" w:rsidR="00000000" w:rsidRPr="00000000">
          <w:rPr>
            <w:rFonts w:ascii="Google Sans" w:cs="Google Sans" w:eastAsia="Google Sans" w:hAnsi="Google Sans"/>
            <w:color w:val="0000ee"/>
            <w:sz w:val="24"/>
            <w:szCs w:val="24"/>
            <w:u w:val="single"/>
            <w:rtl w:val="0"/>
          </w:rPr>
          <w:t xml:space="preserve">https://o.parsers.vc/startup/gridsight.ai/</w:t>
        </w:r>
      </w:hyperlink>
      <w:r w:rsidDel="00000000" w:rsidR="00000000" w:rsidRPr="00000000">
        <w:rPr>
          <w:rtl w:val="0"/>
        </w:rPr>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 2025 Company Profile: Valuation, Funding &amp; Investors | PitchBook, accessed March 19, 2025, </w:t>
      </w:r>
      <w:hyperlink r:id="rId13">
        <w:r w:rsidDel="00000000" w:rsidR="00000000" w:rsidRPr="00000000">
          <w:rPr>
            <w:rFonts w:ascii="Google Sans" w:cs="Google Sans" w:eastAsia="Google Sans" w:hAnsi="Google Sans"/>
            <w:color w:val="0000ee"/>
            <w:sz w:val="24"/>
            <w:szCs w:val="24"/>
            <w:u w:val="single"/>
            <w:rtl w:val="0"/>
          </w:rPr>
          <w:t xml:space="preserve">https://pitchbook.com/profiles/company/466918-93</w:t>
        </w:r>
      </w:hyperlink>
      <w:r w:rsidDel="00000000" w:rsidR="00000000" w:rsidRPr="00000000">
        <w:rPr>
          <w:rtl w:val="0"/>
        </w:rPr>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 - Products, Competitors, Financials, Employees, Headquarters Locations, accessed March 19, 2025, </w:t>
      </w:r>
      <w:hyperlink r:id="rId14">
        <w:r w:rsidDel="00000000" w:rsidR="00000000" w:rsidRPr="00000000">
          <w:rPr>
            <w:rFonts w:ascii="Google Sans" w:cs="Google Sans" w:eastAsia="Google Sans" w:hAnsi="Google Sans"/>
            <w:color w:val="0000ee"/>
            <w:sz w:val="24"/>
            <w:szCs w:val="24"/>
            <w:u w:val="single"/>
            <w:rtl w:val="0"/>
          </w:rPr>
          <w:t xml:space="preserve">https://www.cbinsights.com/company/gridsight</w:t>
        </w:r>
      </w:hyperlink>
      <w:r w:rsidDel="00000000" w:rsidR="00000000" w:rsidRPr="00000000">
        <w:rPr>
          <w:rtl w:val="0"/>
        </w:rPr>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AEMC Metering Services Consultation Paper Submission (EMO0040) - Blog - GRIDSIGHT - Future-proof your grid, fast, accessed March 19, 2025, </w:t>
      </w:r>
      <w:hyperlink r:id="rId15">
        <w:r w:rsidDel="00000000" w:rsidR="00000000" w:rsidRPr="00000000">
          <w:rPr>
            <w:rFonts w:ascii="Google Sans" w:cs="Google Sans" w:eastAsia="Google Sans" w:hAnsi="Google Sans"/>
            <w:color w:val="0000ee"/>
            <w:sz w:val="24"/>
            <w:szCs w:val="24"/>
            <w:u w:val="single"/>
            <w:rtl w:val="0"/>
          </w:rPr>
          <w:t xml:space="preserve">https://www.gridsight.ai/blog/aemc-metering-services-consultation-paper-submission-emo0040</w:t>
        </w:r>
      </w:hyperlink>
      <w:r w:rsidDel="00000000" w:rsidR="00000000" w:rsidRPr="00000000">
        <w:rPr>
          <w:rtl w:val="0"/>
        </w:rPr>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of the regulatory framework for metering services - DIRECTIONS PAPER – STAKEHOLDER FEEDBACK TEMPLATE - AEMC, accessed March 19, 2025, </w:t>
      </w:r>
      <w:hyperlink r:id="rId16">
        <w:r w:rsidDel="00000000" w:rsidR="00000000" w:rsidRPr="00000000">
          <w:rPr>
            <w:rFonts w:ascii="Google Sans" w:cs="Google Sans" w:eastAsia="Google Sans" w:hAnsi="Google Sans"/>
            <w:color w:val="0000ee"/>
            <w:sz w:val="24"/>
            <w:szCs w:val="24"/>
            <w:u w:val="single"/>
            <w:rtl w:val="0"/>
          </w:rPr>
          <w:t xml:space="preserve">https://www.aemc.gov.au/sites/default/files/2021-11/Rule%20Change%20Submission%20-%20EMO0040%20-%20Gridsight%20-%2020211028.PDF</w:t>
        </w:r>
      </w:hyperlink>
      <w:r w:rsidDel="00000000" w:rsidR="00000000" w:rsidRPr="00000000">
        <w:rPr>
          <w:rtl w:val="0"/>
        </w:rPr>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Solution Engineer (Post-Sales) - Rippling, accessed March 19, 2025, </w:t>
      </w:r>
      <w:hyperlink r:id="rId17">
        <w:r w:rsidDel="00000000" w:rsidR="00000000" w:rsidRPr="00000000">
          <w:rPr>
            <w:rFonts w:ascii="Google Sans" w:cs="Google Sans" w:eastAsia="Google Sans" w:hAnsi="Google Sans"/>
            <w:color w:val="0000ee"/>
            <w:sz w:val="24"/>
            <w:szCs w:val="24"/>
            <w:u w:val="single"/>
            <w:rtl w:val="0"/>
          </w:rPr>
          <w:t xml:space="preserve">https://ats.rippling.com/en-GB/gridsight/jobs/1ed519e7-caa4-44dd-9c52-09612fa011e7</w:t>
        </w:r>
      </w:hyperlink>
      <w:r w:rsidDel="00000000" w:rsidR="00000000" w:rsidRPr="00000000">
        <w:rPr>
          <w:rtl w:val="0"/>
        </w:rPr>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GRIDSIGHT'S INSIGHT'S: Power Quality Data, Energy Storage System Installation &amp; Solar Curtailment Detection Learnings - Blog, accessed March 19, 2025, </w:t>
      </w:r>
      <w:hyperlink r:id="rId18">
        <w:r w:rsidDel="00000000" w:rsidR="00000000" w:rsidRPr="00000000">
          <w:rPr>
            <w:rFonts w:ascii="Google Sans" w:cs="Google Sans" w:eastAsia="Google Sans" w:hAnsi="Google Sans"/>
            <w:color w:val="0000ee"/>
            <w:sz w:val="24"/>
            <w:szCs w:val="24"/>
            <w:u w:val="single"/>
            <w:rtl w:val="0"/>
          </w:rPr>
          <w:t xml:space="preserve">https://www.gridsight.ai/blog/gridsight-s-insights-q2-2021-power-quality-data-energy-storage-system</w:t>
        </w:r>
      </w:hyperlink>
      <w:r w:rsidDel="00000000" w:rsidR="00000000" w:rsidRPr="00000000">
        <w:rPr>
          <w:rtl w:val="0"/>
        </w:rPr>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GRIDSIGHT'S INSIGHTS: Inverter Compliance, Voltage Response Modes &amp; Customer Curtailed Energy - Blog, accessed March 19, 2025, </w:t>
      </w:r>
      <w:hyperlink r:id="rId19">
        <w:r w:rsidDel="00000000" w:rsidR="00000000" w:rsidRPr="00000000">
          <w:rPr>
            <w:rFonts w:ascii="Google Sans" w:cs="Google Sans" w:eastAsia="Google Sans" w:hAnsi="Google Sans"/>
            <w:color w:val="0000ee"/>
            <w:sz w:val="24"/>
            <w:szCs w:val="24"/>
            <w:u w:val="single"/>
            <w:rtl w:val="0"/>
          </w:rPr>
          <w:t xml:space="preserve">https://www.gridsight.ai/blog/gridsights-insights-q1-2022</w:t>
        </w:r>
      </w:hyperlink>
      <w:r w:rsidDel="00000000" w:rsidR="00000000" w:rsidRPr="00000000">
        <w:rPr>
          <w:rtl w:val="0"/>
        </w:rPr>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Gridsight - Company Profile - Tracxn, accessed March 19, 2025, </w:t>
      </w:r>
      <w:hyperlink r:id="rId20">
        <w:r w:rsidDel="00000000" w:rsidR="00000000" w:rsidRPr="00000000">
          <w:rPr>
            <w:rFonts w:ascii="Google Sans" w:cs="Google Sans" w:eastAsia="Google Sans" w:hAnsi="Google Sans"/>
            <w:color w:val="0000ee"/>
            <w:sz w:val="24"/>
            <w:szCs w:val="24"/>
            <w:u w:val="single"/>
            <w:rtl w:val="0"/>
          </w:rPr>
          <w:t xml:space="preserve">https://tracxn.com/d/companies/gridsight/__L5YO8nNxfif6rhbUgi_Tv7XoYUiXJ0Z3JzrK7S-HRxY</w:t>
        </w:r>
      </w:hyperlink>
      <w:r w:rsidDel="00000000" w:rsidR="00000000" w:rsidRPr="00000000">
        <w:rPr>
          <w:rtl w:val="0"/>
        </w:rPr>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Modernising legacy technology: A step-by-step guide for future-proof solutions | Portable, accessed March 19, 2025, </w:t>
      </w:r>
      <w:hyperlink r:id="rId21">
        <w:r w:rsidDel="00000000" w:rsidR="00000000" w:rsidRPr="00000000">
          <w:rPr>
            <w:rFonts w:ascii="Google Sans" w:cs="Google Sans" w:eastAsia="Google Sans" w:hAnsi="Google Sans"/>
            <w:color w:val="0000ee"/>
            <w:sz w:val="24"/>
            <w:szCs w:val="24"/>
            <w:u w:val="single"/>
            <w:rtl w:val="0"/>
          </w:rPr>
          <w:t xml:space="preserve">https://portable.com.au/articles/legacy-technology-step-by-step-guide</w:t>
        </w:r>
      </w:hyperlink>
      <w:r w:rsidDel="00000000" w:rsidR="00000000" w:rsidRPr="00000000">
        <w:rPr>
          <w:rtl w:val="0"/>
        </w:rPr>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2025 is Now or Never for Legacy Modernisation - Partner Content - iTnews, accessed March 19, 2025, </w:t>
      </w:r>
      <w:hyperlink r:id="rId22">
        <w:r w:rsidDel="00000000" w:rsidR="00000000" w:rsidRPr="00000000">
          <w:rPr>
            <w:rFonts w:ascii="Google Sans" w:cs="Google Sans" w:eastAsia="Google Sans" w:hAnsi="Google Sans"/>
            <w:color w:val="0000ee"/>
            <w:sz w:val="24"/>
            <w:szCs w:val="24"/>
            <w:u w:val="single"/>
            <w:rtl w:val="0"/>
          </w:rPr>
          <w:t xml:space="preserve">https://www.itnews.com.au/feature/why-2025-is-now-or-never-for-legacy-modernisation-614208</w:t>
        </w:r>
      </w:hyperlink>
      <w:r w:rsidDel="00000000" w:rsidR="00000000" w:rsidRPr="00000000">
        <w:rPr>
          <w:rtl w:val="0"/>
        </w:rPr>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Legacy System Modernisation - Migrate Legacy to New System - Origin Digital, accessed March 19, 2025, </w:t>
      </w:r>
      <w:hyperlink r:id="rId23">
        <w:r w:rsidDel="00000000" w:rsidR="00000000" w:rsidRPr="00000000">
          <w:rPr>
            <w:rFonts w:ascii="Google Sans" w:cs="Google Sans" w:eastAsia="Google Sans" w:hAnsi="Google Sans"/>
            <w:color w:val="0000ee"/>
            <w:sz w:val="24"/>
            <w:szCs w:val="24"/>
            <w:u w:val="single"/>
            <w:rtl w:val="0"/>
          </w:rPr>
          <w:t xml:space="preserve">https://www.origindigital.com.au/services/digital-transformation/legacy-system-modernisation/</w:t>
        </w:r>
      </w:hyperlink>
      <w:r w:rsidDel="00000000" w:rsidR="00000000" w:rsidRPr="00000000">
        <w:rPr>
          <w:rtl w:val="0"/>
        </w:rPr>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Adventures in Legacy System Modernization - YouTube, accessed March 19,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https://www.youtube.com/watch?v=TeWaIqkCTnM</w:t>
        </w:r>
      </w:hyperlink>
      <w:r w:rsidDel="00000000" w:rsidR="00000000" w:rsidRPr="00000000">
        <w:rPr>
          <w:rtl w:val="0"/>
        </w:rPr>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Operational Technology roadmap - Australian Energy Regulator (AER), accessed March 19, 2025, </w:t>
      </w:r>
      <w:hyperlink r:id="rId25">
        <w:r w:rsidDel="00000000" w:rsidR="00000000" w:rsidRPr="00000000">
          <w:rPr>
            <w:rFonts w:ascii="Google Sans" w:cs="Google Sans" w:eastAsia="Google Sans" w:hAnsi="Google Sans"/>
            <w:color w:val="0000ee"/>
            <w:sz w:val="24"/>
            <w:szCs w:val="24"/>
            <w:u w:val="single"/>
            <w:rtl w:val="0"/>
          </w:rPr>
          <w:t xml:space="preserve">https://www.aer.gov.au/system/files/2023-12/PWC%20-%20Revised%20proposal%20-%203.3%20-%20Operational%20Technology%20Roadmap%20-%2030%20Nov%202023%20-%20PUBLIC.pdf</w:t>
        </w:r>
      </w:hyperlink>
      <w:r w:rsidDel="00000000" w:rsidR="00000000" w:rsidRPr="00000000">
        <w:rPr>
          <w:rtl w:val="0"/>
        </w:rPr>
      </w:r>
    </w:p>
    <w:p w:rsidR="00000000" w:rsidDel="00000000" w:rsidP="00000000" w:rsidRDefault="00000000" w:rsidRPr="00000000" w14:paraId="0000008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 Security Roadmap Operational Technology Upgrades - Transgrid, accessed March 19, 2025, </w:t>
      </w:r>
      <w:hyperlink r:id="rId26">
        <w:r w:rsidDel="00000000" w:rsidR="00000000" w:rsidRPr="00000000">
          <w:rPr>
            <w:rFonts w:ascii="Google Sans" w:cs="Google Sans" w:eastAsia="Google Sans" w:hAnsi="Google Sans"/>
            <w:color w:val="0000ee"/>
            <w:sz w:val="24"/>
            <w:szCs w:val="24"/>
            <w:u w:val="single"/>
            <w:rtl w:val="0"/>
          </w:rPr>
          <w:t xml:space="preserve">https://www.transgrid.com.au/media/klpbpcrg/transgrid-system-operability-pscr.pdf</w:t>
        </w:r>
      </w:hyperlink>
      <w:r w:rsidDel="00000000" w:rsidR="00000000" w:rsidRPr="00000000">
        <w:rPr>
          <w:rtl w:val="0"/>
        </w:rPr>
      </w:r>
    </w:p>
    <w:p w:rsidR="00000000" w:rsidDel="00000000" w:rsidP="00000000" w:rsidRDefault="00000000" w:rsidRPr="00000000" w14:paraId="0000008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AESCSF framework and resources - Australian Energy Market Operator, accessed March 19, 2025, </w:t>
      </w:r>
      <w:hyperlink r:id="rId27">
        <w:r w:rsidDel="00000000" w:rsidR="00000000" w:rsidRPr="00000000">
          <w:rPr>
            <w:rFonts w:ascii="Google Sans" w:cs="Google Sans" w:eastAsia="Google Sans" w:hAnsi="Google Sans"/>
            <w:color w:val="0000ee"/>
            <w:sz w:val="24"/>
            <w:szCs w:val="24"/>
            <w:u w:val="single"/>
            <w:rtl w:val="0"/>
          </w:rPr>
          <w:t xml:space="preserve">https://aemo.com.au/initiatives/major-programs/cyber-security/aescsf-framework-and-resources</w:t>
        </w:r>
      </w:hyperlink>
      <w:r w:rsidDel="00000000" w:rsidR="00000000" w:rsidRPr="00000000">
        <w:rPr>
          <w:rtl w:val="0"/>
        </w:rPr>
      </w:r>
    </w:p>
    <w:p w:rsidR="00000000" w:rsidDel="00000000" w:rsidP="00000000" w:rsidRDefault="00000000" w:rsidRPr="00000000" w14:paraId="0000008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Protecting Australia's Critical Infrastructure - Industrial Defender, accessed March 19, 2025, </w:t>
      </w:r>
      <w:hyperlink r:id="rId28">
        <w:r w:rsidDel="00000000" w:rsidR="00000000" w:rsidRPr="00000000">
          <w:rPr>
            <w:rFonts w:ascii="Google Sans" w:cs="Google Sans" w:eastAsia="Google Sans" w:hAnsi="Google Sans"/>
            <w:color w:val="0000ee"/>
            <w:sz w:val="24"/>
            <w:szCs w:val="24"/>
            <w:u w:val="single"/>
            <w:rtl w:val="0"/>
          </w:rPr>
          <w:t xml:space="preserve">https://www.industrialdefender.com/australia-critical-infrastructure</w:t>
        </w:r>
      </w:hyperlink>
      <w:r w:rsidDel="00000000" w:rsidR="00000000" w:rsidRPr="00000000">
        <w:rPr>
          <w:rtl w:val="0"/>
        </w:rPr>
      </w:r>
    </w:p>
    <w:p w:rsidR="00000000" w:rsidDel="00000000" w:rsidP="00000000" w:rsidRDefault="00000000" w:rsidRPr="00000000" w14:paraId="0000008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Australian AESCSF Authoritative Source - Archer Exchange, accessed March 19, 2025, </w:t>
      </w:r>
      <w:hyperlink r:id="rId29">
        <w:r w:rsidDel="00000000" w:rsidR="00000000" w:rsidRPr="00000000">
          <w:rPr>
            <w:rFonts w:ascii="Google Sans" w:cs="Google Sans" w:eastAsia="Google Sans" w:hAnsi="Google Sans"/>
            <w:color w:val="0000ee"/>
            <w:sz w:val="24"/>
            <w:szCs w:val="24"/>
            <w:u w:val="single"/>
            <w:rtl w:val="0"/>
          </w:rPr>
          <w:t xml:space="preserve">https://archerirm.exchange/en-US/apps/420625/australian-aescsf-authoritative-source/features</w:t>
        </w:r>
      </w:hyperlink>
      <w:r w:rsidDel="00000000" w:rsidR="00000000" w:rsidRPr="00000000">
        <w:rPr>
          <w:rtl w:val="0"/>
        </w:rPr>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Prioritising cybersecurity in Australia's energy production | News center - ABB, accessed March 19, 2025, </w:t>
      </w:r>
      <w:hyperlink r:id="rId30">
        <w:r w:rsidDel="00000000" w:rsidR="00000000" w:rsidRPr="00000000">
          <w:rPr>
            <w:rFonts w:ascii="Google Sans" w:cs="Google Sans" w:eastAsia="Google Sans" w:hAnsi="Google Sans"/>
            <w:color w:val="0000ee"/>
            <w:sz w:val="24"/>
            <w:szCs w:val="24"/>
            <w:u w:val="single"/>
            <w:rtl w:val="0"/>
          </w:rPr>
          <w:t xml:space="preserve">https://new.abb.com/news/detail/118300/prioritising-cybersecurity-in-australias-energy-production</w:t>
        </w:r>
      </w:hyperlink>
      <w:r w:rsidDel="00000000" w:rsidR="00000000" w:rsidRPr="00000000">
        <w:rPr>
          <w:rtl w:val="0"/>
        </w:rPr>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Australian Energy Sector Cyber Security Framework - AEMO, accessed March 19, 2025, </w:t>
      </w:r>
      <w:hyperlink r:id="rId31">
        <w:r w:rsidDel="00000000" w:rsidR="00000000" w:rsidRPr="00000000">
          <w:rPr>
            <w:rFonts w:ascii="Google Sans" w:cs="Google Sans" w:eastAsia="Google Sans" w:hAnsi="Google Sans"/>
            <w:color w:val="0000ee"/>
            <w:sz w:val="24"/>
            <w:szCs w:val="24"/>
            <w:u w:val="single"/>
            <w:rtl w:val="0"/>
          </w:rPr>
          <w:t xml:space="preserve">https://aemo.com.au/initiatives/major-programs/cyber-security</w:t>
        </w:r>
      </w:hyperlink>
      <w:r w:rsidDel="00000000" w:rsidR="00000000" w:rsidRPr="00000000">
        <w:rPr>
          <w:rtl w:val="0"/>
        </w:rPr>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Combating the cyber threat to Australia's distributed solar grid ambitions - AISA, accessed March 19, 2025, </w:t>
      </w:r>
      <w:hyperlink r:id="rId32">
        <w:r w:rsidDel="00000000" w:rsidR="00000000" w:rsidRPr="00000000">
          <w:rPr>
            <w:rFonts w:ascii="Google Sans" w:cs="Google Sans" w:eastAsia="Google Sans" w:hAnsi="Google Sans"/>
            <w:color w:val="0000ee"/>
            <w:sz w:val="24"/>
            <w:szCs w:val="24"/>
            <w:u w:val="single"/>
            <w:rtl w:val="0"/>
          </w:rPr>
          <w:t xml:space="preserve">https://aisa.org.au/public/Public/News_and_Media/Thought-Leadership-Library/Cyber-threat-to-Australia-s-solar-grid-ambitions.aspx</w:t>
        </w:r>
      </w:hyperlink>
      <w:r w:rsidDel="00000000" w:rsidR="00000000" w:rsidRPr="00000000">
        <w:rPr>
          <w:rtl w:val="0"/>
        </w:rPr>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 Security: Recent Attacks Expose Risks for Australia's Critical Infrastructure - Kinetic IT, accessed March 19, 2025, </w:t>
      </w:r>
      <w:hyperlink r:id="rId33">
        <w:r w:rsidDel="00000000" w:rsidR="00000000" w:rsidRPr="00000000">
          <w:rPr>
            <w:rFonts w:ascii="Google Sans" w:cs="Google Sans" w:eastAsia="Google Sans" w:hAnsi="Google Sans"/>
            <w:color w:val="0000ee"/>
            <w:sz w:val="24"/>
            <w:szCs w:val="24"/>
            <w:u w:val="single"/>
            <w:rtl w:val="0"/>
          </w:rPr>
          <w:t xml:space="preserve">https://kineticit.com.au/article/ot-security-recent-attacks-expose-risks-for-australias-infrastructure/</w:t>
        </w:r>
      </w:hyperlink>
      <w:r w:rsidDel="00000000" w:rsidR="00000000" w:rsidRPr="00000000">
        <w:rPr>
          <w:rtl w:val="0"/>
        </w:rPr>
      </w:r>
    </w:p>
    <w:p w:rsidR="00000000" w:rsidDel="00000000" w:rsidP="00000000" w:rsidRDefault="00000000" w:rsidRPr="00000000" w14:paraId="0000008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boost security of Australia's critical infrastructure - Energy Source &amp; Distribution, accessed March 19, 2025, </w:t>
      </w:r>
      <w:hyperlink r:id="rId34">
        <w:r w:rsidDel="00000000" w:rsidR="00000000" w:rsidRPr="00000000">
          <w:rPr>
            <w:rFonts w:ascii="Google Sans" w:cs="Google Sans" w:eastAsia="Google Sans" w:hAnsi="Google Sans"/>
            <w:color w:val="0000ee"/>
            <w:sz w:val="24"/>
            <w:szCs w:val="24"/>
            <w:u w:val="single"/>
            <w:rtl w:val="0"/>
          </w:rPr>
          <w:t xml:space="preserve">https://esdnews.com.au/new-strategy-to-boost-security-of-australias-critical-infrastructure/</w:t>
        </w:r>
      </w:hyperlink>
      <w:r w:rsidDel="00000000" w:rsidR="00000000" w:rsidRPr="00000000">
        <w:rPr>
          <w:rtl w:val="0"/>
        </w:rPr>
      </w:r>
    </w:p>
    <w:p w:rsidR="00000000" w:rsidDel="00000000" w:rsidP="00000000" w:rsidRDefault="00000000" w:rsidRPr="00000000" w14:paraId="0000008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Australia's electricity grid increasingly vulnerable to hackers via solar panels, smart devices, accessed March 19, 2025, </w:t>
      </w:r>
      <w:hyperlink r:id="rId35">
        <w:r w:rsidDel="00000000" w:rsidR="00000000" w:rsidRPr="00000000">
          <w:rPr>
            <w:rFonts w:ascii="Google Sans" w:cs="Google Sans" w:eastAsia="Google Sans" w:hAnsi="Google Sans"/>
            <w:color w:val="0000ee"/>
            <w:sz w:val="24"/>
            <w:szCs w:val="24"/>
            <w:u w:val="single"/>
            <w:rtl w:val="0"/>
          </w:rPr>
          <w:t xml:space="preserve">https://cybercx.com.au/news/australias-electricity-grid-increasingly-vulnerable-to-hackers-via-solar-panels-smart-devices/</w:t>
        </w:r>
      </w:hyperlink>
      <w:r w:rsidDel="00000000" w:rsidR="00000000" w:rsidRPr="00000000">
        <w:rPr>
          <w:rtl w:val="0"/>
        </w:rPr>
      </w:r>
    </w:p>
    <w:p w:rsidR="00000000" w:rsidDel="00000000" w:rsidP="00000000" w:rsidRDefault="00000000" w:rsidRPr="00000000" w14:paraId="0000008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Lacklustre governance renders AI nothing more than biased bots - Technology Decisions, accessed March 19, 2025, </w:t>
      </w:r>
      <w:hyperlink r:id="rId36">
        <w:r w:rsidDel="00000000" w:rsidR="00000000" w:rsidRPr="00000000">
          <w:rPr>
            <w:rFonts w:ascii="Google Sans" w:cs="Google Sans" w:eastAsia="Google Sans" w:hAnsi="Google Sans"/>
            <w:color w:val="0000ee"/>
            <w:sz w:val="24"/>
            <w:szCs w:val="24"/>
            <w:u w:val="single"/>
            <w:rtl w:val="0"/>
          </w:rPr>
          <w:t xml:space="preserve">https://www.technologydecisions.com.au/content/it-management/article/lacklustre-governance-renders-ai-nothing-more-than-biased-bots-524469247</w:t>
        </w:r>
      </w:hyperlink>
      <w:r w:rsidDel="00000000" w:rsidR="00000000" w:rsidRPr="00000000">
        <w:rPr>
          <w:rtl w:val="0"/>
        </w:rPr>
      </w:r>
    </w:p>
    <w:p w:rsidR="00000000" w:rsidDel="00000000" w:rsidP="00000000" w:rsidRDefault="00000000" w:rsidRPr="00000000" w14:paraId="0000008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Australia's Bold Move: AI Restrictions Reshape Government Cybersecurity Policies -, accessed March 19, 2025, </w:t>
      </w:r>
      <w:hyperlink r:id="rId37">
        <w:r w:rsidDel="00000000" w:rsidR="00000000" w:rsidRPr="00000000">
          <w:rPr>
            <w:rFonts w:ascii="Google Sans" w:cs="Google Sans" w:eastAsia="Google Sans" w:hAnsi="Google Sans"/>
            <w:color w:val="0000ee"/>
            <w:sz w:val="24"/>
            <w:szCs w:val="24"/>
            <w:u w:val="single"/>
            <w:rtl w:val="0"/>
          </w:rPr>
          <w:t xml:space="preserve">https://farmonaut.com/australia/australias-bold-move-ai-restrictions-reshape-government-cybersecurity-policies/</w:t>
        </w:r>
      </w:hyperlink>
      <w:r w:rsidDel="00000000" w:rsidR="00000000" w:rsidRPr="00000000">
        <w:rPr>
          <w:rtl w:val="0"/>
        </w:rPr>
      </w:r>
    </w:p>
    <w:p w:rsidR="00000000" w:rsidDel="00000000" w:rsidP="00000000" w:rsidRDefault="00000000" w:rsidRPr="00000000" w14:paraId="0000009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Regulation in Australia: Current Landscape and Future Directions - Verge Legal, accessed March 19, 2025, </w:t>
      </w:r>
      <w:hyperlink r:id="rId38">
        <w:r w:rsidDel="00000000" w:rsidR="00000000" w:rsidRPr="00000000">
          <w:rPr>
            <w:rFonts w:ascii="Google Sans" w:cs="Google Sans" w:eastAsia="Google Sans" w:hAnsi="Google Sans"/>
            <w:color w:val="0000ee"/>
            <w:sz w:val="24"/>
            <w:szCs w:val="24"/>
            <w:u w:val="single"/>
            <w:rtl w:val="0"/>
          </w:rPr>
          <w:t xml:space="preserve">https://vergelegal.com.au/ai-regulation-in-australia-current-landscape-and-future-directions/</w:t>
        </w:r>
      </w:hyperlink>
      <w:r w:rsidDel="00000000" w:rsidR="00000000" w:rsidRPr="00000000">
        <w:rPr>
          <w:rtl w:val="0"/>
        </w:rPr>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banking and tech giants can safeguard their customers as Australia enters a new era of fraud prevention - Altia Intel, accessed March 19, 2025, </w:t>
      </w:r>
      <w:hyperlink r:id="rId39">
        <w:r w:rsidDel="00000000" w:rsidR="00000000" w:rsidRPr="00000000">
          <w:rPr>
            <w:rFonts w:ascii="Google Sans" w:cs="Google Sans" w:eastAsia="Google Sans" w:hAnsi="Google Sans"/>
            <w:color w:val="0000ee"/>
            <w:sz w:val="24"/>
            <w:szCs w:val="24"/>
            <w:u w:val="single"/>
            <w:rtl w:val="0"/>
          </w:rPr>
          <w:t xml:space="preserve">https://altiaintel.com/how-banking-and-tech-giants-can-safeguard-their-customers-as-australia-enters-a-new-era-of-fraud-prevention-cloned/</w:t>
        </w:r>
      </w:hyperlink>
      <w:r w:rsidDel="00000000" w:rsidR="00000000" w:rsidRPr="00000000">
        <w:rPr>
          <w:rtl w:val="0"/>
        </w:rPr>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Australia's AI Security Dilemma: Balancing Innovation and Cybersecurity Risks in Government Systems - - Farmonaut, accessed March 19, 2025, </w:t>
      </w:r>
      <w:hyperlink r:id="rId40">
        <w:r w:rsidDel="00000000" w:rsidR="00000000" w:rsidRPr="00000000">
          <w:rPr>
            <w:rFonts w:ascii="Google Sans" w:cs="Google Sans" w:eastAsia="Google Sans" w:hAnsi="Google Sans"/>
            <w:color w:val="0000ee"/>
            <w:sz w:val="24"/>
            <w:szCs w:val="24"/>
            <w:u w:val="single"/>
            <w:rtl w:val="0"/>
          </w:rPr>
          <w:t xml:space="preserve">https://farmonaut.com/australia/australias-ai-security-dilemma-balancing-innovation-and-cybersecurity-risks-in-government-systems/</w:t>
        </w:r>
      </w:hyperlink>
      <w:r w:rsidDel="00000000" w:rsidR="00000000" w:rsidRPr="00000000">
        <w:rPr>
          <w:rtl w:val="0"/>
        </w:rPr>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14 Biggest Data Breaches in Australia [2025] - Corbado, accessed March 19, 2025, </w:t>
      </w:r>
      <w:hyperlink r:id="rId41">
        <w:r w:rsidDel="00000000" w:rsidR="00000000" w:rsidRPr="00000000">
          <w:rPr>
            <w:rFonts w:ascii="Google Sans" w:cs="Google Sans" w:eastAsia="Google Sans" w:hAnsi="Google Sans"/>
            <w:color w:val="0000ee"/>
            <w:sz w:val="24"/>
            <w:szCs w:val="24"/>
            <w:u w:val="single"/>
            <w:rtl w:val="0"/>
          </w:rPr>
          <w:t xml:space="preserve">https://www.corbado.com/blog/data-breaches-australia</w:t>
        </w:r>
      </w:hyperlink>
      <w:r w:rsidDel="00000000" w:rsidR="00000000" w:rsidRPr="00000000">
        <w:rPr>
          <w:rtl w:val="0"/>
        </w:rPr>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13 Biggest Data Breaches in Australia [Updated 2025] | UpGuard, accessed March 19, 2025, </w:t>
      </w:r>
      <w:hyperlink r:id="rId42">
        <w:r w:rsidDel="00000000" w:rsidR="00000000" w:rsidRPr="00000000">
          <w:rPr>
            <w:rFonts w:ascii="Google Sans" w:cs="Google Sans" w:eastAsia="Google Sans" w:hAnsi="Google Sans"/>
            <w:color w:val="0000ee"/>
            <w:sz w:val="24"/>
            <w:szCs w:val="24"/>
            <w:u w:val="single"/>
            <w:rtl w:val="0"/>
          </w:rPr>
          <w:t xml:space="preserve">https://www.upguard.com/blog/biggest-data-breaches-australia</w:t>
        </w:r>
      </w:hyperlink>
      <w:r w:rsidDel="00000000" w:rsidR="00000000" w:rsidRPr="00000000">
        <w:rPr>
          <w:rtl w:val="0"/>
        </w:rPr>
      </w:r>
    </w:p>
    <w:p w:rsidR="00000000" w:rsidDel="00000000" w:rsidP="00000000" w:rsidRDefault="00000000" w:rsidRPr="00000000" w14:paraId="0000009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Three (3) Notable Cyber Incidents in Recent Australian History - New Era Technology, accessed March 19, 2025, </w:t>
      </w:r>
      <w:hyperlink r:id="rId43">
        <w:r w:rsidDel="00000000" w:rsidR="00000000" w:rsidRPr="00000000">
          <w:rPr>
            <w:rFonts w:ascii="Google Sans" w:cs="Google Sans" w:eastAsia="Google Sans" w:hAnsi="Google Sans"/>
            <w:color w:val="0000ee"/>
            <w:sz w:val="24"/>
            <w:szCs w:val="24"/>
            <w:u w:val="single"/>
            <w:rtl w:val="0"/>
          </w:rPr>
          <w:t xml:space="preserve">https://www.neweratech.com/au/blog/top-three-notable-cyber-incidents-in-recent-australian-history/</w:t>
        </w:r>
      </w:hyperlink>
      <w:r w:rsidDel="00000000" w:rsidR="00000000" w:rsidRPr="00000000">
        <w:rPr>
          <w:rtl w:val="0"/>
        </w:rPr>
      </w:r>
    </w:p>
    <w:p w:rsidR="00000000" w:rsidDel="00000000" w:rsidP="00000000" w:rsidRDefault="00000000" w:rsidRPr="00000000" w14:paraId="0000009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Data Breaches and Cyber Attacks in Australia 2018-2025 - Webber Insurance Services, accessed March 19, 2025, </w:t>
      </w:r>
      <w:hyperlink r:id="rId44">
        <w:r w:rsidDel="00000000" w:rsidR="00000000" w:rsidRPr="00000000">
          <w:rPr>
            <w:rFonts w:ascii="Google Sans" w:cs="Google Sans" w:eastAsia="Google Sans" w:hAnsi="Google Sans"/>
            <w:color w:val="0000ee"/>
            <w:sz w:val="24"/>
            <w:szCs w:val="24"/>
            <w:u w:val="single"/>
            <w:rtl w:val="0"/>
          </w:rPr>
          <w:t xml:space="preserve">https://www.webberinsurance.com.au/data-breaches-list</w:t>
        </w:r>
      </w:hyperlink>
      <w:r w:rsidDel="00000000" w:rsidR="00000000" w:rsidRPr="00000000">
        <w:rPr>
          <w:rtl w:val="0"/>
        </w:rPr>
      </w:r>
    </w:p>
    <w:p w:rsidR="00000000" w:rsidDel="00000000" w:rsidP="00000000" w:rsidRDefault="00000000" w:rsidRPr="00000000" w14:paraId="0000009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 Spring Technical Workshop - ESIG - Energy Systems Integration Group, accessed March 19, 2025, </w:t>
      </w:r>
      <w:hyperlink r:id="rId45">
        <w:r w:rsidDel="00000000" w:rsidR="00000000" w:rsidRPr="00000000">
          <w:rPr>
            <w:rFonts w:ascii="Google Sans" w:cs="Google Sans" w:eastAsia="Google Sans" w:hAnsi="Google Sans"/>
            <w:color w:val="0000ee"/>
            <w:sz w:val="24"/>
            <w:szCs w:val="24"/>
            <w:u w:val="single"/>
            <w:rtl w:val="0"/>
          </w:rPr>
          <w:t xml:space="preserve">https://www.esig.energy/event/2024-spring-technical-workshop/</w:t>
        </w:r>
      </w:hyperlink>
      <w:r w:rsidDel="00000000" w:rsidR="00000000" w:rsidRPr="00000000">
        <w:rPr>
          <w:rtl w:val="0"/>
        </w:rPr>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IMG Home - security, accessed March 19, 2025, </w:t>
      </w:r>
      <w:hyperlink r:id="rId46">
        <w:r w:rsidDel="00000000" w:rsidR="00000000" w:rsidRPr="00000000">
          <w:rPr>
            <w:rFonts w:ascii="Google Sans" w:cs="Google Sans" w:eastAsia="Google Sans" w:hAnsi="Google Sans"/>
            <w:color w:val="0000ee"/>
            <w:sz w:val="24"/>
            <w:szCs w:val="24"/>
            <w:u w:val="single"/>
            <w:rtl w:val="0"/>
          </w:rPr>
          <w:t xml:space="preserve">https://intelligentmonitoringgroup.com/</w:t>
        </w:r>
      </w:hyperlink>
      <w:r w:rsidDel="00000000" w:rsidR="00000000" w:rsidRPr="00000000">
        <w:rPr>
          <w:rtl w:val="0"/>
        </w:rPr>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Security Consultants Sydney &amp; Melbourne | Cybersecurity Company Australia, accessed March 19, 2025, </w:t>
      </w:r>
      <w:hyperlink r:id="rId47">
        <w:r w:rsidDel="00000000" w:rsidR="00000000" w:rsidRPr="00000000">
          <w:rPr>
            <w:rFonts w:ascii="Google Sans" w:cs="Google Sans" w:eastAsia="Google Sans" w:hAnsi="Google Sans"/>
            <w:color w:val="0000ee"/>
            <w:sz w:val="24"/>
            <w:szCs w:val="24"/>
            <w:u w:val="single"/>
            <w:rtl w:val="0"/>
          </w:rPr>
          <w:t xml:space="preserve">https://www.gridware.com.au/</w:t>
        </w:r>
      </w:hyperlink>
      <w:r w:rsidDel="00000000" w:rsidR="00000000" w:rsidRPr="00000000">
        <w:rPr>
          <w:rtl w:val="0"/>
        </w:rPr>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Managed Cyber Security Sydney, Melbourne &amp; Australia - Gridware Cybersecurity, accessed March 19, 2025, </w:t>
      </w:r>
      <w:hyperlink r:id="rId48">
        <w:r w:rsidDel="00000000" w:rsidR="00000000" w:rsidRPr="00000000">
          <w:rPr>
            <w:rFonts w:ascii="Google Sans" w:cs="Google Sans" w:eastAsia="Google Sans" w:hAnsi="Google Sans"/>
            <w:color w:val="0000ee"/>
            <w:sz w:val="24"/>
            <w:szCs w:val="24"/>
            <w:u w:val="single"/>
            <w:rtl w:val="0"/>
          </w:rPr>
          <w:t xml:space="preserve">https://www.gridware.com.au/managed-security-services/</w:t>
        </w:r>
      </w:hyperlink>
      <w:r w:rsidDel="00000000" w:rsidR="00000000" w:rsidRPr="00000000">
        <w:rPr>
          <w:rtl w:val="0"/>
        </w:rPr>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SIEM Management Services Melbourne &amp; Sydney, Australia - Gridware Cybersecurity, accessed March 19, 2025, </w:t>
      </w:r>
      <w:hyperlink r:id="rId49">
        <w:r w:rsidDel="00000000" w:rsidR="00000000" w:rsidRPr="00000000">
          <w:rPr>
            <w:rFonts w:ascii="Google Sans" w:cs="Google Sans" w:eastAsia="Google Sans" w:hAnsi="Google Sans"/>
            <w:color w:val="0000ee"/>
            <w:sz w:val="24"/>
            <w:szCs w:val="24"/>
            <w:u w:val="single"/>
            <w:rtl w:val="0"/>
          </w:rPr>
          <w:t xml:space="preserve">https://www.gridware.com.au/managed-security-services/managed-siem-services/</w:t>
        </w:r>
      </w:hyperlink>
      <w:r w:rsidDel="00000000" w:rsidR="00000000" w:rsidRPr="00000000">
        <w:rPr>
          <w:rtl w:val="0"/>
        </w:rPr>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Managed Cyber Security Services | CyberCX, accessed March 19, 2025, </w:t>
      </w:r>
      <w:hyperlink r:id="rId50">
        <w:r w:rsidDel="00000000" w:rsidR="00000000" w:rsidRPr="00000000">
          <w:rPr>
            <w:rFonts w:ascii="Google Sans" w:cs="Google Sans" w:eastAsia="Google Sans" w:hAnsi="Google Sans"/>
            <w:color w:val="0000ee"/>
            <w:sz w:val="24"/>
            <w:szCs w:val="24"/>
            <w:u w:val="single"/>
            <w:rtl w:val="0"/>
          </w:rPr>
          <w:t xml:space="preserve">https://cybercx.com.au/solutions/managed-security-services/</w:t>
        </w:r>
      </w:hyperlink>
      <w:r w:rsidDel="00000000" w:rsidR="00000000" w:rsidRPr="00000000">
        <w:rPr>
          <w:rtl w:val="0"/>
        </w:rPr>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Managed Security Services Australia - Threat Intelligence, accessed March 19, 2025, </w:t>
      </w:r>
      <w:hyperlink r:id="rId51">
        <w:r w:rsidDel="00000000" w:rsidR="00000000" w:rsidRPr="00000000">
          <w:rPr>
            <w:rFonts w:ascii="Google Sans" w:cs="Google Sans" w:eastAsia="Google Sans" w:hAnsi="Google Sans"/>
            <w:color w:val="0000ee"/>
            <w:sz w:val="24"/>
            <w:szCs w:val="24"/>
            <w:u w:val="single"/>
            <w:rtl w:val="0"/>
          </w:rPr>
          <w:t xml:space="preserve">https://www.threatintelligence.com/managed-security-services</w:t>
        </w:r>
      </w:hyperlink>
      <w:r w:rsidDel="00000000" w:rsidR="00000000" w:rsidRPr="00000000">
        <w:rPr>
          <w:rtl w:val="0"/>
        </w:rPr>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Contact Us - Gridware Cybersecurity, accessed March 19, 2025, </w:t>
      </w:r>
      <w:hyperlink r:id="rId52">
        <w:r w:rsidDel="00000000" w:rsidR="00000000" w:rsidRPr="00000000">
          <w:rPr>
            <w:rFonts w:ascii="Google Sans" w:cs="Google Sans" w:eastAsia="Google Sans" w:hAnsi="Google Sans"/>
            <w:color w:val="0000ee"/>
            <w:sz w:val="24"/>
            <w:szCs w:val="24"/>
            <w:u w:val="single"/>
            <w:rtl w:val="0"/>
          </w:rPr>
          <w:t xml:space="preserve">https://www.gridware.com.au/contact-us/</w:t>
        </w:r>
      </w:hyperlink>
      <w:r w:rsidDel="00000000" w:rsidR="00000000" w:rsidRPr="00000000">
        <w:rPr>
          <w:rtl w:val="0"/>
        </w:rPr>
      </w:r>
    </w:p>
    <w:p w:rsidR="00000000" w:rsidDel="00000000" w:rsidP="00000000" w:rsidRDefault="00000000" w:rsidRPr="00000000" w14:paraId="0000009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Vulnerability Disclosure Program - IGTO, accessed March 19, 2025, </w:t>
      </w:r>
      <w:hyperlink r:id="rId53">
        <w:r w:rsidDel="00000000" w:rsidR="00000000" w:rsidRPr="00000000">
          <w:rPr>
            <w:rFonts w:ascii="Google Sans" w:cs="Google Sans" w:eastAsia="Google Sans" w:hAnsi="Google Sans"/>
            <w:color w:val="0000ee"/>
            <w:sz w:val="24"/>
            <w:szCs w:val="24"/>
            <w:u w:val="single"/>
            <w:rtl w:val="0"/>
          </w:rPr>
          <w:t xml:space="preserve">https://www.igt.gov.au/vulnerability-disclosure-program/</w:t>
        </w:r>
      </w:hyperlink>
      <w:r w:rsidDel="00000000" w:rsidR="00000000" w:rsidRPr="00000000">
        <w:rPr>
          <w:rtl w:val="0"/>
        </w:rPr>
      </w:r>
    </w:p>
    <w:p w:rsidR="00000000" w:rsidDel="00000000" w:rsidP="00000000" w:rsidRDefault="00000000" w:rsidRPr="00000000" w14:paraId="000000A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Vulnerability Disclosure Policy - Gridware Cybersecurity, accessed March 19, 2025, </w:t>
      </w:r>
      <w:hyperlink r:id="rId54">
        <w:r w:rsidDel="00000000" w:rsidR="00000000" w:rsidRPr="00000000">
          <w:rPr>
            <w:rFonts w:ascii="Google Sans" w:cs="Google Sans" w:eastAsia="Google Sans" w:hAnsi="Google Sans"/>
            <w:color w:val="0000ee"/>
            <w:sz w:val="24"/>
            <w:szCs w:val="24"/>
            <w:u w:val="single"/>
            <w:rtl w:val="0"/>
          </w:rPr>
          <w:t xml:space="preserve">https://www.gridware.com.au/vulnerability-disclosure-policy/</w:t>
        </w:r>
      </w:hyperlink>
      <w:r w:rsidDel="00000000" w:rsidR="00000000" w:rsidRPr="00000000">
        <w:rPr>
          <w:rtl w:val="0"/>
        </w:rPr>
      </w:r>
    </w:p>
    <w:p w:rsidR="00000000" w:rsidDel="00000000" w:rsidP="00000000" w:rsidRDefault="00000000" w:rsidRPr="00000000" w14:paraId="000000A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Vulnerability disclosure policy - Digital Transformation Agency, accessed March 19, 2025, </w:t>
      </w:r>
      <w:hyperlink r:id="rId55">
        <w:r w:rsidDel="00000000" w:rsidR="00000000" w:rsidRPr="00000000">
          <w:rPr>
            <w:rFonts w:ascii="Google Sans" w:cs="Google Sans" w:eastAsia="Google Sans" w:hAnsi="Google Sans"/>
            <w:color w:val="0000ee"/>
            <w:sz w:val="24"/>
            <w:szCs w:val="24"/>
            <w:u w:val="single"/>
            <w:rtl w:val="0"/>
          </w:rPr>
          <w:t xml:space="preserve">https://www.dta.gov.au/contact-us/vulnerability-disclosure-policy</w:t>
        </w:r>
      </w:hyperlink>
      <w:r w:rsidDel="00000000" w:rsidR="00000000" w:rsidRPr="00000000">
        <w:rPr>
          <w:rtl w:val="0"/>
        </w:rPr>
      </w:r>
    </w:p>
    <w:p w:rsidR="00000000" w:rsidDel="00000000" w:rsidP="00000000" w:rsidRDefault="00000000" w:rsidRPr="00000000" w14:paraId="000000A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Vulnerability and disclosure policy - AIHW RIFIC, accessed March 19, 2025, </w:t>
      </w:r>
      <w:hyperlink r:id="rId56">
        <w:r w:rsidDel="00000000" w:rsidR="00000000" w:rsidRPr="00000000">
          <w:rPr>
            <w:rFonts w:ascii="Google Sans" w:cs="Google Sans" w:eastAsia="Google Sans" w:hAnsi="Google Sans"/>
            <w:color w:val="0000ee"/>
            <w:sz w:val="24"/>
            <w:szCs w:val="24"/>
            <w:u w:val="single"/>
            <w:rtl w:val="0"/>
          </w:rPr>
          <w:t xml:space="preserve">https://www.rific.gov.au/vulnerability-and-disclosure-policy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farmonaut.com/australia/australias-ai-security-dilemma-balancing-innovation-and-cybersecurity-risks-in-government-systems/" TargetMode="External"/><Relationship Id="rId42" Type="http://schemas.openxmlformats.org/officeDocument/2006/relationships/hyperlink" Target="https://www.upguard.com/blog/biggest-data-breaches-australia" TargetMode="External"/><Relationship Id="rId41" Type="http://schemas.openxmlformats.org/officeDocument/2006/relationships/hyperlink" Target="https://www.corbado.com/blog/data-breaches-australia" TargetMode="External"/><Relationship Id="rId44" Type="http://schemas.openxmlformats.org/officeDocument/2006/relationships/hyperlink" Target="https://www.webberinsurance.com.au/data-breaches-list" TargetMode="External"/><Relationship Id="rId43" Type="http://schemas.openxmlformats.org/officeDocument/2006/relationships/hyperlink" Target="https://www.neweratech.com/au/blog/top-three-notable-cyber-incidents-in-recent-australian-history/" TargetMode="External"/><Relationship Id="rId46" Type="http://schemas.openxmlformats.org/officeDocument/2006/relationships/hyperlink" Target="https://intelligentmonitoringgroup.com/" TargetMode="External"/><Relationship Id="rId45" Type="http://schemas.openxmlformats.org/officeDocument/2006/relationships/hyperlink" Target="https://www.esig.energy/event/2024-spring-technical-worksho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ridsight.ai/" TargetMode="External"/><Relationship Id="rId48" Type="http://schemas.openxmlformats.org/officeDocument/2006/relationships/hyperlink" Target="https://www.gridware.com.au/managed-security-services/" TargetMode="External"/><Relationship Id="rId47" Type="http://schemas.openxmlformats.org/officeDocument/2006/relationships/hyperlink" Target="https://www.gridware.com.au/" TargetMode="External"/><Relationship Id="rId49" Type="http://schemas.openxmlformats.org/officeDocument/2006/relationships/hyperlink" Target="https://www.gridware.com.au/managed-security-services/managed-siem-services/" TargetMode="External"/><Relationship Id="rId5" Type="http://schemas.openxmlformats.org/officeDocument/2006/relationships/styles" Target="styles.xml"/><Relationship Id="rId6" Type="http://schemas.openxmlformats.org/officeDocument/2006/relationships/hyperlink" Target="https://www.endeavourenergy.com.au/news/media-releases/world-leading-ai-technology-to-unlock-electricity-bill-savings-and-double-rooftop-solar" TargetMode="External"/><Relationship Id="rId7" Type="http://schemas.openxmlformats.org/officeDocument/2006/relationships/hyperlink" Target="https://jobs.airtree.vc/companies/gridsight-2" TargetMode="External"/><Relationship Id="rId8" Type="http://schemas.openxmlformats.org/officeDocument/2006/relationships/hyperlink" Target="https://www.iaccelerate.com.au/residents/companies/gridsight.php" TargetMode="External"/><Relationship Id="rId31" Type="http://schemas.openxmlformats.org/officeDocument/2006/relationships/hyperlink" Target="https://aemo.com.au/initiatives/major-programs/cyber-security" TargetMode="External"/><Relationship Id="rId30" Type="http://schemas.openxmlformats.org/officeDocument/2006/relationships/hyperlink" Target="https://new.abb.com/news/detail/118300/prioritising-cybersecurity-in-australias-energy-production" TargetMode="External"/><Relationship Id="rId33" Type="http://schemas.openxmlformats.org/officeDocument/2006/relationships/hyperlink" Target="https://kineticit.com.au/article/ot-security-recent-attacks-expose-risks-for-australias-infrastructure/" TargetMode="External"/><Relationship Id="rId32" Type="http://schemas.openxmlformats.org/officeDocument/2006/relationships/hyperlink" Target="https://aisa.org.au/public/Public/News_and_Media/Thought-Leadership-Library/Cyber-threat-to-Australia-s-solar-grid-ambitions.aspx" TargetMode="External"/><Relationship Id="rId35" Type="http://schemas.openxmlformats.org/officeDocument/2006/relationships/hyperlink" Target="https://cybercx.com.au/news/australias-electricity-grid-increasingly-vulnerable-to-hackers-via-solar-panels-smart-devices/" TargetMode="External"/><Relationship Id="rId34" Type="http://schemas.openxmlformats.org/officeDocument/2006/relationships/hyperlink" Target="https://esdnews.com.au/new-strategy-to-boost-security-of-australias-critical-infrastructure/" TargetMode="External"/><Relationship Id="rId37" Type="http://schemas.openxmlformats.org/officeDocument/2006/relationships/hyperlink" Target="https://farmonaut.com/australia/australias-bold-move-ai-restrictions-reshape-government-cybersecurity-policies/" TargetMode="External"/><Relationship Id="rId36" Type="http://schemas.openxmlformats.org/officeDocument/2006/relationships/hyperlink" Target="https://www.technologydecisions.com.au/content/it-management/article/lacklustre-governance-renders-ai-nothing-more-than-biased-bots-524469247" TargetMode="External"/><Relationship Id="rId39" Type="http://schemas.openxmlformats.org/officeDocument/2006/relationships/hyperlink" Target="https://altiaintel.com/how-banking-and-tech-giants-can-safeguard-their-customers-as-australia-enters-a-new-era-of-fraud-prevention-cloned/" TargetMode="External"/><Relationship Id="rId38" Type="http://schemas.openxmlformats.org/officeDocument/2006/relationships/hyperlink" Target="https://vergelegal.com.au/ai-regulation-in-australia-current-landscape-and-future-directions/" TargetMode="External"/><Relationship Id="rId20" Type="http://schemas.openxmlformats.org/officeDocument/2006/relationships/hyperlink" Target="https://tracxn.com/d/companies/gridsight/__L5YO8nNxfif6rhbUgi_Tv7XoYUiXJ0Z3JzrK7S-HRxY" TargetMode="External"/><Relationship Id="rId22" Type="http://schemas.openxmlformats.org/officeDocument/2006/relationships/hyperlink" Target="https://www.itnews.com.au/feature/why-2025-is-now-or-never-for-legacy-modernisation-614208" TargetMode="External"/><Relationship Id="rId21" Type="http://schemas.openxmlformats.org/officeDocument/2006/relationships/hyperlink" Target="https://portable.com.au/articles/legacy-technology-step-by-step-guide" TargetMode="External"/><Relationship Id="rId24" Type="http://schemas.openxmlformats.org/officeDocument/2006/relationships/hyperlink" Target="https://www.youtube.com/watch?v=TeWaIqkCTnM" TargetMode="External"/><Relationship Id="rId23" Type="http://schemas.openxmlformats.org/officeDocument/2006/relationships/hyperlink" Target="https://www.origindigital.com.au/services/digital-transformation/legacy-system-modernisation/" TargetMode="External"/><Relationship Id="rId26" Type="http://schemas.openxmlformats.org/officeDocument/2006/relationships/hyperlink" Target="https://www.transgrid.com.au/media/klpbpcrg/transgrid-system-operability-pscr.pdf" TargetMode="External"/><Relationship Id="rId25" Type="http://schemas.openxmlformats.org/officeDocument/2006/relationships/hyperlink" Target="https://www.aer.gov.au/system/files/2023-12/PWC%20-%20Revised%20proposal%20-%203.3%20-%20Operational%20Technology%20Roadmap%20-%2030%20Nov%202023%20-%20PUBLIC.pdf" TargetMode="External"/><Relationship Id="rId28" Type="http://schemas.openxmlformats.org/officeDocument/2006/relationships/hyperlink" Target="https://www.industrialdefender.com/australia-critical-infrastructure" TargetMode="External"/><Relationship Id="rId27" Type="http://schemas.openxmlformats.org/officeDocument/2006/relationships/hyperlink" Target="https://aemo.com.au/initiatives/major-programs/cyber-security/aescsf-framework-and-resources" TargetMode="External"/><Relationship Id="rId29" Type="http://schemas.openxmlformats.org/officeDocument/2006/relationships/hyperlink" Target="https://archerirm.exchange/en-US/apps/420625/australian-aescsf-authoritative-source/features" TargetMode="External"/><Relationship Id="rId51" Type="http://schemas.openxmlformats.org/officeDocument/2006/relationships/hyperlink" Target="https://www.threatintelligence.com/managed-security-services" TargetMode="External"/><Relationship Id="rId50" Type="http://schemas.openxmlformats.org/officeDocument/2006/relationships/hyperlink" Target="https://cybercx.com.au/solutions/managed-security-services/" TargetMode="External"/><Relationship Id="rId53" Type="http://schemas.openxmlformats.org/officeDocument/2006/relationships/hyperlink" Target="https://www.igt.gov.au/vulnerability-disclosure-program/" TargetMode="External"/><Relationship Id="rId52" Type="http://schemas.openxmlformats.org/officeDocument/2006/relationships/hyperlink" Target="https://www.gridware.com.au/contact-us/" TargetMode="External"/><Relationship Id="rId11" Type="http://schemas.openxmlformats.org/officeDocument/2006/relationships/hyperlink" Target="https://www.domo.com/learn/article/cloud-analytics-tools" TargetMode="External"/><Relationship Id="rId55" Type="http://schemas.openxmlformats.org/officeDocument/2006/relationships/hyperlink" Target="https://www.dta.gov.au/contact-us/vulnerability-disclosure-policy" TargetMode="External"/><Relationship Id="rId10" Type="http://schemas.openxmlformats.org/officeDocument/2006/relationships/hyperlink" Target="https://www.energyexemplar.com/blog/cloud-technologies-critical-to-energy-utilities-and-organizations" TargetMode="External"/><Relationship Id="rId54" Type="http://schemas.openxmlformats.org/officeDocument/2006/relationships/hyperlink" Target="https://www.gridware.com.au/vulnerability-disclosure-policy/" TargetMode="External"/><Relationship Id="rId13" Type="http://schemas.openxmlformats.org/officeDocument/2006/relationships/hyperlink" Target="https://pitchbook.com/profiles/company/466918-93" TargetMode="External"/><Relationship Id="rId12" Type="http://schemas.openxmlformats.org/officeDocument/2006/relationships/hyperlink" Target="https://o.parsers.vc/startup/gridsight.ai/" TargetMode="External"/><Relationship Id="rId56" Type="http://schemas.openxmlformats.org/officeDocument/2006/relationships/hyperlink" Target="https://www.rific.gov.au/vulnerability-and-disclosure-policy" TargetMode="External"/><Relationship Id="rId15" Type="http://schemas.openxmlformats.org/officeDocument/2006/relationships/hyperlink" Target="https://www.gridsight.ai/blog/aemc-metering-services-consultation-paper-submission-emo0040" TargetMode="External"/><Relationship Id="rId14" Type="http://schemas.openxmlformats.org/officeDocument/2006/relationships/hyperlink" Target="https://www.cbinsights.com/company/gridsight" TargetMode="External"/><Relationship Id="rId17" Type="http://schemas.openxmlformats.org/officeDocument/2006/relationships/hyperlink" Target="https://ats.rippling.com/en-GB/gridsight/jobs/1ed519e7-caa4-44dd-9c52-09612fa011e7" TargetMode="External"/><Relationship Id="rId16" Type="http://schemas.openxmlformats.org/officeDocument/2006/relationships/hyperlink" Target="https://www.aemc.gov.au/sites/default/files/2021-11/Rule%20Change%20Submission%20-%20EMO0040%20-%20Gridsight%20-%2020211028.PDF" TargetMode="External"/><Relationship Id="rId19" Type="http://schemas.openxmlformats.org/officeDocument/2006/relationships/hyperlink" Target="https://www.gridsight.ai/blog/gridsights-insights-q1-2022" TargetMode="External"/><Relationship Id="rId18" Type="http://schemas.openxmlformats.org/officeDocument/2006/relationships/hyperlink" Target="https://www.gridsight.ai/blog/gridsight-s-insights-q2-2021-power-quality-data-energy-storage-syste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